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77192" cy="75590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192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BodyText"/>
        <w:spacing w:before="56"/>
        <w:ind w:left="147"/>
      </w:pPr>
      <w:r>
        <w:rPr/>
        <w:t>Consultant</w:t>
      </w:r>
      <w:r>
        <w:rPr>
          <w:spacing w:val="-2"/>
        </w:rPr>
        <w:t> </w:t>
      </w:r>
      <w:r>
        <w:rPr/>
        <w:t>Short List/Interview Evaluation</w:t>
      </w:r>
      <w:r>
        <w:rPr>
          <w:spacing w:val="-1"/>
        </w:rPr>
        <w:t> </w:t>
      </w:r>
      <w:r>
        <w:rPr/>
        <w:t>&amp; Ranking</w:t>
      </w:r>
      <w:r>
        <w:rPr>
          <w:spacing w:val="-1"/>
        </w:rPr>
        <w:t> </w:t>
      </w:r>
      <w:r>
        <w:rPr/>
        <w:t>(PM/Committee </w:t>
      </w:r>
      <w:r>
        <w:rPr>
          <w:spacing w:val="-2"/>
        </w:rPr>
        <w:t>Chair)</w:t>
      </w:r>
    </w:p>
    <w:p>
      <w:pPr>
        <w:pStyle w:val="Title"/>
      </w:pPr>
      <w:r>
        <w:rPr/>
        <w:t>Project:</w:t>
      </w:r>
      <w:r>
        <w:rPr>
          <w:spacing w:val="51"/>
        </w:rPr>
        <w:t> </w:t>
      </w:r>
      <w:r>
        <w:rPr/>
        <w:t>19XXXX</w:t>
      </w:r>
      <w:r>
        <w:rPr>
          <w:spacing w:val="1"/>
        </w:rPr>
        <w:t> </w:t>
      </w:r>
      <w:r>
        <w:rPr/>
        <w:t>Generic</w:t>
      </w:r>
      <w:r>
        <w:rPr>
          <w:spacing w:val="3"/>
        </w:rPr>
        <w:t> </w:t>
      </w:r>
      <w:r>
        <w:rPr/>
        <w:t>Project</w:t>
      </w:r>
      <w:r>
        <w:rPr>
          <w:spacing w:val="2"/>
        </w:rPr>
        <w:t> </w:t>
      </w:r>
      <w:r>
        <w:rPr>
          <w:spacing w:val="-4"/>
        </w:rPr>
        <w:t>Name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7"/>
        <w:gridCol w:w="773"/>
        <w:gridCol w:w="1515"/>
        <w:gridCol w:w="1515"/>
        <w:gridCol w:w="1467"/>
        <w:gridCol w:w="1306"/>
        <w:gridCol w:w="1064"/>
      </w:tblGrid>
      <w:tr>
        <w:trPr>
          <w:trHeight w:val="1170" w:hRule="atLeast"/>
        </w:trPr>
        <w:tc>
          <w:tcPr>
            <w:tcW w:w="3127" w:type="dxa"/>
            <w:shd w:val="clear" w:color="auto" w:fill="C0C0C0"/>
          </w:tcPr>
          <w:p>
            <w:pPr>
              <w:pStyle w:val="TableParagraph"/>
              <w:spacing w:line="259" w:lineRule="auto" w:before="1"/>
              <w:ind w:left="1319" w:hanging="1239"/>
              <w:rPr>
                <w:sz w:val="22"/>
              </w:rPr>
            </w:pPr>
            <w:r>
              <w:rPr>
                <w:sz w:val="22"/>
              </w:rPr>
              <w:t>Short‐listed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(and/or)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Interviewed </w:t>
            </w:r>
            <w:r>
              <w:rPr>
                <w:spacing w:val="-4"/>
                <w:sz w:val="22"/>
              </w:rPr>
              <w:t>Firms</w:t>
            </w:r>
          </w:p>
        </w:tc>
        <w:tc>
          <w:tcPr>
            <w:tcW w:w="773" w:type="dxa"/>
            <w:shd w:val="clear" w:color="auto" w:fill="C0C0C0"/>
          </w:tcPr>
          <w:p>
            <w:pPr>
              <w:pStyle w:val="TableParagraph"/>
              <w:spacing w:line="259" w:lineRule="auto" w:before="1"/>
              <w:ind w:left="139" w:right="107" w:firstLine="21"/>
              <w:rPr>
                <w:sz w:val="22"/>
              </w:rPr>
            </w:pPr>
            <w:r>
              <w:rPr>
                <w:spacing w:val="-2"/>
                <w:sz w:val="22"/>
              </w:rPr>
              <w:t>Total Score</w:t>
            </w:r>
          </w:p>
        </w:tc>
        <w:tc>
          <w:tcPr>
            <w:tcW w:w="1515" w:type="dxa"/>
            <w:shd w:val="clear" w:color="auto" w:fill="C0C0C0"/>
          </w:tcPr>
          <w:p>
            <w:pPr>
              <w:pStyle w:val="TableParagraph"/>
              <w:spacing w:line="259" w:lineRule="auto" w:before="1"/>
              <w:ind w:left="42" w:right="18" w:hanging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Firm </w:t>
            </w:r>
            <w:r>
              <w:rPr>
                <w:sz w:val="22"/>
              </w:rPr>
              <w:t>Qualifications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Experience</w:t>
            </w:r>
          </w:p>
        </w:tc>
        <w:tc>
          <w:tcPr>
            <w:tcW w:w="1515" w:type="dxa"/>
            <w:shd w:val="clear" w:color="auto" w:fill="C0C0C0"/>
          </w:tcPr>
          <w:p>
            <w:pPr>
              <w:pStyle w:val="TableParagraph"/>
              <w:spacing w:line="259" w:lineRule="auto" w:before="1"/>
              <w:ind w:left="42" w:right="18" w:firstLine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Personnel </w:t>
            </w:r>
            <w:r>
              <w:rPr>
                <w:sz w:val="22"/>
              </w:rPr>
              <w:t>Qualifications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Experience</w:t>
            </w:r>
          </w:p>
        </w:tc>
        <w:tc>
          <w:tcPr>
            <w:tcW w:w="1467" w:type="dxa"/>
            <w:shd w:val="clear" w:color="auto" w:fill="C0C0C0"/>
          </w:tcPr>
          <w:p>
            <w:pPr>
              <w:pStyle w:val="TableParagraph"/>
              <w:spacing w:line="259" w:lineRule="auto" w:before="1"/>
              <w:ind w:left="240" w:right="218" w:firstLine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Previous Experience </w:t>
            </w:r>
            <w:r>
              <w:rPr>
                <w:sz w:val="22"/>
              </w:rPr>
              <w:t>Specific to</w:t>
            </w:r>
          </w:p>
          <w:p>
            <w:pPr>
              <w:pStyle w:val="TableParagraph"/>
              <w:spacing w:before="1"/>
              <w:ind w:left="403" w:right="38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1306" w:type="dxa"/>
            <w:shd w:val="clear" w:color="auto" w:fill="C0C0C0"/>
          </w:tcPr>
          <w:p>
            <w:pPr>
              <w:pStyle w:val="TableParagraph"/>
              <w:spacing w:line="259" w:lineRule="auto" w:before="1"/>
              <w:ind w:left="117" w:right="99"/>
              <w:jc w:val="center"/>
              <w:rPr>
                <w:sz w:val="22"/>
              </w:rPr>
            </w:pPr>
            <w:r>
              <w:rPr>
                <w:sz w:val="22"/>
              </w:rPr>
              <w:t>Approach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Capabilities </w:t>
            </w:r>
            <w:r>
              <w:rPr>
                <w:sz w:val="22"/>
              </w:rPr>
              <w:t>of Team</w:t>
            </w:r>
          </w:p>
        </w:tc>
        <w:tc>
          <w:tcPr>
            <w:tcW w:w="1064" w:type="dxa"/>
            <w:shd w:val="clear" w:color="auto" w:fill="C0C0C0"/>
          </w:tcPr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pacing w:val="-4"/>
                <w:sz w:val="22"/>
              </w:rPr>
              <w:t>MWBE</w:t>
            </w:r>
          </w:p>
          <w:p>
            <w:pPr>
              <w:pStyle w:val="TableParagraph"/>
              <w:spacing w:before="22"/>
              <w:ind w:left="280"/>
              <w:rPr>
                <w:sz w:val="22"/>
              </w:rPr>
            </w:pPr>
            <w:r>
              <w:rPr>
                <w:spacing w:val="-2"/>
                <w:sz w:val="22"/>
              </w:rPr>
              <w:t>Goals</w:t>
            </w:r>
          </w:p>
        </w:tc>
      </w:tr>
      <w:tr>
        <w:trPr>
          <w:trHeight w:val="560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145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145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145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145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145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145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145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145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3900" w:type="dxa"/>
            <w:gridSpan w:val="2"/>
            <w:shd w:val="clear" w:color="auto" w:fill="C0C0C0"/>
          </w:tcPr>
          <w:p>
            <w:pPr>
              <w:pStyle w:val="TableParagraph"/>
              <w:spacing w:line="249" w:lineRule="exact" w:before="1"/>
              <w:ind w:left="2488"/>
              <w:rPr>
                <w:sz w:val="22"/>
              </w:rPr>
            </w:pPr>
            <w:r>
              <w:rPr>
                <w:sz w:val="22"/>
              </w:rPr>
              <w:t>Scoring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Range:</w:t>
            </w:r>
          </w:p>
        </w:tc>
        <w:tc>
          <w:tcPr>
            <w:tcW w:w="1515" w:type="dxa"/>
            <w:shd w:val="clear" w:color="auto" w:fill="C0C0C0"/>
          </w:tcPr>
          <w:p>
            <w:pPr>
              <w:pStyle w:val="TableParagraph"/>
              <w:spacing w:line="249" w:lineRule="exact" w:before="1"/>
              <w:ind w:left="259"/>
              <w:rPr>
                <w:sz w:val="22"/>
              </w:rPr>
            </w:pPr>
            <w:r>
              <w:rPr>
                <w:sz w:val="22"/>
              </w:rPr>
              <w:t>1‐10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Points</w:t>
            </w:r>
          </w:p>
        </w:tc>
        <w:tc>
          <w:tcPr>
            <w:tcW w:w="1515" w:type="dxa"/>
            <w:shd w:val="clear" w:color="auto" w:fill="C0C0C0"/>
          </w:tcPr>
          <w:p>
            <w:pPr>
              <w:pStyle w:val="TableParagraph"/>
              <w:spacing w:line="249" w:lineRule="exact" w:before="1"/>
              <w:ind w:left="257"/>
              <w:rPr>
                <w:sz w:val="22"/>
              </w:rPr>
            </w:pPr>
            <w:r>
              <w:rPr>
                <w:sz w:val="22"/>
              </w:rPr>
              <w:t>1‐10 </w:t>
            </w:r>
            <w:r>
              <w:rPr>
                <w:spacing w:val="-2"/>
                <w:sz w:val="22"/>
              </w:rPr>
              <w:t>Points</w:t>
            </w:r>
          </w:p>
        </w:tc>
        <w:tc>
          <w:tcPr>
            <w:tcW w:w="1467" w:type="dxa"/>
            <w:shd w:val="clear" w:color="auto" w:fill="C0C0C0"/>
          </w:tcPr>
          <w:p>
            <w:pPr>
              <w:pStyle w:val="TableParagraph"/>
              <w:spacing w:line="249" w:lineRule="exact" w:before="1"/>
              <w:ind w:left="233"/>
              <w:rPr>
                <w:sz w:val="22"/>
              </w:rPr>
            </w:pPr>
            <w:r>
              <w:rPr>
                <w:sz w:val="22"/>
              </w:rPr>
              <w:t>1‐10 </w:t>
            </w:r>
            <w:r>
              <w:rPr>
                <w:spacing w:val="-2"/>
                <w:sz w:val="22"/>
              </w:rPr>
              <w:t>Points</w:t>
            </w:r>
          </w:p>
        </w:tc>
        <w:tc>
          <w:tcPr>
            <w:tcW w:w="1306" w:type="dxa"/>
            <w:shd w:val="clear" w:color="auto" w:fill="C0C0C0"/>
          </w:tcPr>
          <w:p>
            <w:pPr>
              <w:pStyle w:val="TableParagraph"/>
              <w:spacing w:line="249" w:lineRule="exact" w:before="1"/>
              <w:ind w:left="151"/>
              <w:rPr>
                <w:sz w:val="22"/>
              </w:rPr>
            </w:pPr>
            <w:r>
              <w:rPr>
                <w:sz w:val="22"/>
              </w:rPr>
              <w:t>1‐10 </w:t>
            </w:r>
            <w:r>
              <w:rPr>
                <w:spacing w:val="-2"/>
                <w:sz w:val="22"/>
              </w:rPr>
              <w:t>Points</w:t>
            </w:r>
          </w:p>
        </w:tc>
        <w:tc>
          <w:tcPr>
            <w:tcW w:w="1064" w:type="dxa"/>
            <w:shd w:val="clear" w:color="auto" w:fill="C0C0C0"/>
          </w:tcPr>
          <w:p>
            <w:pPr>
              <w:pStyle w:val="TableParagraph"/>
              <w:spacing w:line="249" w:lineRule="exact" w:before="1"/>
              <w:ind w:left="85"/>
              <w:rPr>
                <w:sz w:val="22"/>
              </w:rPr>
            </w:pPr>
            <w:r>
              <w:rPr>
                <w:sz w:val="22"/>
              </w:rPr>
              <w:t>1‐5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Points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  <w:r>
        <w:rPr/>
        <w:pict>
          <v:rect style="position:absolute;margin-left:36.480pt;margin-top:8.611885pt;width:538.320pt;height:.96001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8543" w:val="left" w:leader="none"/>
        </w:tabs>
        <w:spacing w:line="268" w:lineRule="exact"/>
        <w:ind w:left="147"/>
      </w:pPr>
      <w:r>
        <w:rPr>
          <w:spacing w:val="-4"/>
        </w:rPr>
        <w:t>Name</w:t>
      </w:r>
      <w:r>
        <w:rPr/>
        <w:tab/>
      </w:r>
      <w:r>
        <w:rPr>
          <w:spacing w:val="-4"/>
        </w:rPr>
        <w:t>Date</w:t>
      </w:r>
    </w:p>
    <w:sectPr>
      <w:type w:val="continuous"/>
      <w:pgSz w:w="12240" w:h="15840"/>
      <w:pgMar w:top="13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148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emc44</dc:creator>
  <dc:title>Short List Evaluation 2022.xlsx</dc:title>
  <dcterms:created xsi:type="dcterms:W3CDTF">2022-07-21T13:07:35Z</dcterms:created>
  <dcterms:modified xsi:type="dcterms:W3CDTF">2022-07-21T13:07:35Z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2022-07-21T00:00:00Z</vt:filetime>
  </property>
  <property fmtid="{D5CDD505-2E9C-101B-9397-08002B2CF9AE}" pid="5" name="Producer">
    <vt:lpwstr>Acrobat Distiller 22.0 (Windows)</vt:lpwstr>
  </property>
</Properties>
</file>